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F54" w:rsidRPr="0088577D" w:rsidRDefault="00CD7F54" w:rsidP="00CD7F54">
      <w:pPr>
        <w:spacing w:line="192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88577D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</w:rPr>
        <w:t>У</w:t>
      </w:r>
      <w:proofErr w:type="gramEnd"/>
      <w:r w:rsidRPr="0088577D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</w:rPr>
        <w:t>́</w:t>
      </w:r>
      <w:proofErr w:type="gramStart"/>
      <w:r w:rsidRPr="0088577D">
        <w:rPr>
          <w:rFonts w:ascii="Times New Roman" w:eastAsiaTheme="minorEastAsia" w:hAnsi="Times New Roman" w:cs="Times New Roman"/>
          <w:b/>
          <w:bCs/>
          <w:color w:val="000000" w:themeColor="text1"/>
          <w:sz w:val="20"/>
          <w:szCs w:val="20"/>
        </w:rPr>
        <w:t>гол</w:t>
      </w:r>
      <w:proofErr w:type="spellEnd"/>
      <w:proofErr w:type="gramEnd"/>
      <w:r w:rsidRPr="0088577D"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  <w:t xml:space="preserve"> плоский — </w:t>
      </w:r>
      <w:hyperlink r:id="rId6" w:history="1">
        <w:r w:rsidRPr="0088577D">
          <w:rPr>
            <w:rStyle w:val="a3"/>
            <w:rFonts w:ascii="Times New Roman" w:eastAsiaTheme="minorEastAsia" w:hAnsi="Times New Roman" w:cs="Times New Roman"/>
            <w:color w:val="000000" w:themeColor="text1"/>
            <w:sz w:val="20"/>
            <w:szCs w:val="20"/>
            <w:u w:val="none"/>
          </w:rPr>
          <w:t>геометрическая фигура</w:t>
        </w:r>
      </w:hyperlink>
      <w:r w:rsidRPr="0088577D"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  <w:t>, обр</w:t>
      </w:r>
      <w:bookmarkStart w:id="0" w:name="_GoBack"/>
      <w:bookmarkEnd w:id="0"/>
      <w:r w:rsidRPr="0088577D"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  <w:t xml:space="preserve">азованная двумя </w:t>
      </w:r>
      <w:hyperlink r:id="rId7" w:history="1">
        <w:r w:rsidRPr="0088577D">
          <w:rPr>
            <w:rStyle w:val="a3"/>
            <w:rFonts w:ascii="Times New Roman" w:eastAsiaTheme="minorEastAsia" w:hAnsi="Times New Roman" w:cs="Times New Roman"/>
            <w:color w:val="000000" w:themeColor="text1"/>
            <w:sz w:val="20"/>
            <w:szCs w:val="20"/>
            <w:u w:val="none"/>
          </w:rPr>
          <w:t>лучами</w:t>
        </w:r>
      </w:hyperlink>
      <w:r w:rsidRPr="0088577D"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  <w:t xml:space="preserve"> (сторонами угла), выходящими из одной </w:t>
      </w:r>
      <w:hyperlink r:id="rId8" w:history="1">
        <w:r w:rsidRPr="0088577D">
          <w:rPr>
            <w:rStyle w:val="a3"/>
            <w:rFonts w:ascii="Times New Roman" w:eastAsiaTheme="minorEastAsia" w:hAnsi="Times New Roman" w:cs="Times New Roman"/>
            <w:color w:val="000000" w:themeColor="text1"/>
            <w:sz w:val="20"/>
            <w:szCs w:val="20"/>
            <w:u w:val="none"/>
          </w:rPr>
          <w:t>точки</w:t>
        </w:r>
      </w:hyperlink>
      <w:r w:rsidRPr="0088577D"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  <w:t xml:space="preserve"> (вершины угла). Углом также называют меру указанной фигуры. В этом смысле, плоский угол имеет нулевую </w:t>
      </w:r>
      <w:hyperlink r:id="rId9" w:history="1">
        <w:r w:rsidRPr="0088577D">
          <w:rPr>
            <w:rStyle w:val="a3"/>
            <w:rFonts w:ascii="Times New Roman" w:eastAsiaTheme="minorEastAsia" w:hAnsi="Times New Roman" w:cs="Times New Roman"/>
            <w:color w:val="000000" w:themeColor="text1"/>
            <w:sz w:val="20"/>
            <w:szCs w:val="20"/>
            <w:u w:val="none"/>
          </w:rPr>
          <w:t>физическую размерность</w:t>
        </w:r>
      </w:hyperlink>
      <w:r w:rsidRPr="0088577D">
        <w:rPr>
          <w:rFonts w:ascii="Times New Roman" w:eastAsiaTheme="minorEastAsia" w:hAnsi="Times New Roman" w:cs="Times New Roman"/>
          <w:color w:val="000000" w:themeColor="text1"/>
          <w:sz w:val="20"/>
          <w:szCs w:val="20"/>
        </w:rPr>
        <w:t>.</w:t>
      </w:r>
    </w:p>
    <w:p w:rsidR="00CD7F54" w:rsidRPr="00AB6379" w:rsidRDefault="00CD7F54" w:rsidP="00CD7F54">
      <w:pPr>
        <w:rPr>
          <w:rFonts w:ascii="Times New Roman" w:hAnsi="Times New Roman" w:cs="Times New Roman"/>
          <w:sz w:val="20"/>
          <w:szCs w:val="20"/>
        </w:rPr>
      </w:pPr>
      <w:r w:rsidRPr="00AB6379">
        <w:rPr>
          <w:rFonts w:ascii="Times New Roman" w:hAnsi="Times New Roman" w:cs="Times New Roman"/>
          <w:position w:val="-4"/>
          <w:sz w:val="20"/>
          <w:szCs w:val="20"/>
        </w:rPr>
        <w:object w:dxaOrig="26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2pt" o:ole="">
            <v:imagedata r:id="rId10" o:title=""/>
          </v:shape>
          <o:OLEObject Type="Embed" ProgID="Equation.3" ShapeID="_x0000_i1025" DrawAspect="Content" ObjectID="_1482516563" r:id="rId11"/>
        </w:object>
      </w:r>
      <w:r w:rsidRPr="00AB6379">
        <w:rPr>
          <w:rFonts w:ascii="Times New Roman" w:hAnsi="Times New Roman" w:cs="Times New Roman"/>
          <w:sz w:val="20"/>
          <w:szCs w:val="20"/>
        </w:rPr>
        <w:t>Обозначение угла в математике.</w:t>
      </w:r>
    </w:p>
    <w:p w:rsidR="00B300F1" w:rsidRPr="00AB6379" w:rsidRDefault="00CD7F54" w:rsidP="00CD7F54">
      <w:pPr>
        <w:rPr>
          <w:rFonts w:ascii="Times New Roman" w:hAnsi="Times New Roman" w:cs="Times New Roman"/>
          <w:sz w:val="20"/>
          <w:szCs w:val="20"/>
        </w:rPr>
      </w:pPr>
      <w:r w:rsidRPr="00AB6379">
        <w:rPr>
          <w:rFonts w:ascii="Times New Roman" w:hAnsi="Times New Roman" w:cs="Times New Roman"/>
          <w:sz w:val="20"/>
          <w:szCs w:val="20"/>
        </w:rPr>
        <w:t>Острый угол- угол, который меньше прямого. Меньше 90°.</w:t>
      </w:r>
    </w:p>
    <w:p w:rsidR="00CD7F54" w:rsidRPr="00AB6379" w:rsidRDefault="00CD7F54" w:rsidP="00CD7F54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AB6379">
        <w:rPr>
          <w:rFonts w:ascii="Times New Roman" w:hAnsi="Times New Roman" w:cs="Times New Roman"/>
          <w:sz w:val="20"/>
          <w:szCs w:val="20"/>
        </w:rPr>
        <w:t>Прямо́й</w:t>
      </w:r>
      <w:proofErr w:type="spellEnd"/>
      <w:proofErr w:type="gramEnd"/>
      <w:r w:rsidRPr="00AB63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B6379">
        <w:rPr>
          <w:rFonts w:ascii="Times New Roman" w:hAnsi="Times New Roman" w:cs="Times New Roman"/>
          <w:sz w:val="20"/>
          <w:szCs w:val="20"/>
        </w:rPr>
        <w:t>у́гол</w:t>
      </w:r>
      <w:proofErr w:type="spellEnd"/>
      <w:r w:rsidRPr="00AB6379">
        <w:rPr>
          <w:rFonts w:ascii="Times New Roman" w:hAnsi="Times New Roman" w:cs="Times New Roman"/>
          <w:sz w:val="20"/>
          <w:szCs w:val="20"/>
        </w:rPr>
        <w:t> — угол 90°.</w:t>
      </w:r>
    </w:p>
    <w:p w:rsidR="00CD7F54" w:rsidRPr="00AB6379" w:rsidRDefault="00CD7F54" w:rsidP="00CD7F54">
      <w:pPr>
        <w:rPr>
          <w:rFonts w:ascii="Times New Roman" w:hAnsi="Times New Roman" w:cs="Times New Roman"/>
          <w:sz w:val="20"/>
          <w:szCs w:val="20"/>
        </w:rPr>
      </w:pPr>
      <w:r w:rsidRPr="00AB6379">
        <w:rPr>
          <w:rFonts w:ascii="Times New Roman" w:hAnsi="Times New Roman" w:cs="Times New Roman"/>
          <w:sz w:val="20"/>
          <w:szCs w:val="20"/>
        </w:rPr>
        <w:t>Величина прямого угла в разных единицах:90°</w:t>
      </w:r>
      <w:proofErr w:type="gramStart"/>
      <w:r w:rsidRPr="00AB6379">
        <w:rPr>
          <w:rFonts w:ascii="Times New Roman" w:hAnsi="Times New Roman" w:cs="Times New Roman"/>
          <w:sz w:val="20"/>
          <w:szCs w:val="20"/>
        </w:rPr>
        <w:t xml:space="preserve"> ;</w:t>
      </w:r>
      <w:proofErr w:type="gramEnd"/>
      <w:r w:rsidRPr="00AB6379">
        <w:rPr>
          <w:rFonts w:ascii="Times New Roman" w:hAnsi="Times New Roman" w:cs="Times New Roman"/>
          <w:sz w:val="20"/>
          <w:szCs w:val="20"/>
        </w:rPr>
        <w:t xml:space="preserve">π / 2 радиан </w:t>
      </w:r>
    </w:p>
    <w:p w:rsidR="00CD7F54" w:rsidRPr="00AB6379" w:rsidRDefault="00CD7F54" w:rsidP="00CD7F54">
      <w:pPr>
        <w:rPr>
          <w:rFonts w:ascii="Times New Roman" w:hAnsi="Times New Roman" w:cs="Times New Roman"/>
          <w:sz w:val="20"/>
          <w:szCs w:val="20"/>
        </w:rPr>
      </w:pPr>
      <w:r w:rsidRPr="00AB6379">
        <w:rPr>
          <w:rFonts w:ascii="Times New Roman" w:hAnsi="Times New Roman" w:cs="Times New Roman"/>
          <w:sz w:val="20"/>
          <w:szCs w:val="20"/>
        </w:rPr>
        <w:t>Смежными называются два угла с общей вершиной, одна из сторон которых — общая, а оставшиеся стороны лежат на одной прямой (не совпадая). Сумма смежных углов равна 180°.</w:t>
      </w:r>
    </w:p>
    <w:p w:rsidR="00CD7F54" w:rsidRPr="00AB6379" w:rsidRDefault="00CD7F54" w:rsidP="00CD7F54">
      <w:pPr>
        <w:rPr>
          <w:rFonts w:ascii="Times New Roman" w:hAnsi="Times New Roman" w:cs="Times New Roman"/>
          <w:sz w:val="20"/>
          <w:szCs w:val="20"/>
        </w:rPr>
      </w:pPr>
      <w:r w:rsidRPr="00AB6379">
        <w:rPr>
          <w:rFonts w:ascii="Times New Roman" w:hAnsi="Times New Roman" w:cs="Times New Roman"/>
          <w:sz w:val="20"/>
          <w:szCs w:val="20"/>
        </w:rPr>
        <w:t>Два угла, которые образуются при пересечении двух прямых и не имеют общих сторон, называются вертикальными. Два вертикальных угла равны.</w:t>
      </w:r>
    </w:p>
    <w:p w:rsidR="00CD7F54" w:rsidRPr="00AB6379" w:rsidRDefault="00CD7F54" w:rsidP="00CD7F54">
      <w:pPr>
        <w:rPr>
          <w:rFonts w:ascii="Times New Roman" w:hAnsi="Times New Roman" w:cs="Times New Roman"/>
          <w:sz w:val="20"/>
          <w:szCs w:val="20"/>
        </w:rPr>
      </w:pPr>
      <w:r w:rsidRPr="00AB6379">
        <w:rPr>
          <w:rFonts w:ascii="Times New Roman" w:hAnsi="Times New Roman" w:cs="Times New Roman"/>
          <w:sz w:val="20"/>
          <w:szCs w:val="20"/>
        </w:rPr>
        <w:t xml:space="preserve">В зависимости от величины углы разделяются </w:t>
      </w:r>
      <w:proofErr w:type="gramStart"/>
      <w:r w:rsidRPr="00AB6379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AB6379">
        <w:rPr>
          <w:rFonts w:ascii="Times New Roman" w:hAnsi="Times New Roman" w:cs="Times New Roman"/>
          <w:sz w:val="20"/>
          <w:szCs w:val="20"/>
        </w:rPr>
        <w:t>:</w:t>
      </w:r>
    </w:p>
    <w:p w:rsidR="00CD7F54" w:rsidRPr="00AB6379" w:rsidRDefault="00CD7F54" w:rsidP="00CD7F54">
      <w:pPr>
        <w:rPr>
          <w:rFonts w:ascii="Times New Roman" w:hAnsi="Times New Roman" w:cs="Times New Roman"/>
          <w:sz w:val="20"/>
          <w:szCs w:val="20"/>
        </w:rPr>
      </w:pPr>
      <w:r w:rsidRPr="00AB6379">
        <w:rPr>
          <w:rFonts w:ascii="Times New Roman" w:hAnsi="Times New Roman" w:cs="Times New Roman"/>
          <w:sz w:val="20"/>
          <w:szCs w:val="20"/>
        </w:rPr>
        <w:t xml:space="preserve">Острые углы (от 0 до 90°) </w:t>
      </w:r>
    </w:p>
    <w:p w:rsidR="00CD7F54" w:rsidRPr="00AB6379" w:rsidRDefault="00CD7F54" w:rsidP="00CD7F54">
      <w:pPr>
        <w:rPr>
          <w:rFonts w:ascii="Times New Roman" w:hAnsi="Times New Roman" w:cs="Times New Roman"/>
          <w:sz w:val="20"/>
          <w:szCs w:val="20"/>
        </w:rPr>
      </w:pPr>
      <w:r w:rsidRPr="00AB6379">
        <w:rPr>
          <w:rFonts w:ascii="Times New Roman" w:hAnsi="Times New Roman" w:cs="Times New Roman"/>
          <w:sz w:val="20"/>
          <w:szCs w:val="20"/>
        </w:rPr>
        <w:t xml:space="preserve">Прямой угол (90°) </w:t>
      </w:r>
    </w:p>
    <w:p w:rsidR="00CD7F54" w:rsidRPr="00AB6379" w:rsidRDefault="00CD7F54" w:rsidP="00CD7F54">
      <w:pPr>
        <w:rPr>
          <w:rFonts w:ascii="Times New Roman" w:hAnsi="Times New Roman" w:cs="Times New Roman"/>
          <w:sz w:val="20"/>
          <w:szCs w:val="20"/>
        </w:rPr>
      </w:pPr>
      <w:r w:rsidRPr="00AB6379">
        <w:rPr>
          <w:rFonts w:ascii="Times New Roman" w:hAnsi="Times New Roman" w:cs="Times New Roman"/>
          <w:sz w:val="20"/>
          <w:szCs w:val="20"/>
        </w:rPr>
        <w:t xml:space="preserve">Тупые углы (от 90° до 180°) </w:t>
      </w:r>
    </w:p>
    <w:p w:rsidR="00CD7F54" w:rsidRPr="00AB6379" w:rsidRDefault="00CD7F54" w:rsidP="00CD7F54">
      <w:pPr>
        <w:rPr>
          <w:rFonts w:ascii="Times New Roman" w:hAnsi="Times New Roman" w:cs="Times New Roman"/>
          <w:sz w:val="20"/>
          <w:szCs w:val="20"/>
        </w:rPr>
      </w:pPr>
      <w:r w:rsidRPr="00AB6379">
        <w:rPr>
          <w:rFonts w:ascii="Times New Roman" w:hAnsi="Times New Roman" w:cs="Times New Roman"/>
          <w:sz w:val="20"/>
          <w:szCs w:val="20"/>
        </w:rPr>
        <w:t xml:space="preserve">Развернутый угол (180°) </w:t>
      </w:r>
    </w:p>
    <w:p w:rsidR="00CD7F54" w:rsidRPr="00AB6379" w:rsidRDefault="00CD7F54" w:rsidP="00CD7F54">
      <w:pPr>
        <w:rPr>
          <w:rFonts w:ascii="Times New Roman" w:hAnsi="Times New Roman" w:cs="Times New Roman"/>
          <w:sz w:val="20"/>
          <w:szCs w:val="20"/>
        </w:rPr>
      </w:pPr>
      <w:r w:rsidRPr="00AB6379">
        <w:rPr>
          <w:rFonts w:ascii="Times New Roman" w:hAnsi="Times New Roman" w:cs="Times New Roman"/>
          <w:sz w:val="20"/>
          <w:szCs w:val="20"/>
        </w:rPr>
        <w:t xml:space="preserve">Невыпуклый угол (от 180° до 270°) </w:t>
      </w:r>
    </w:p>
    <w:p w:rsidR="00CD7F54" w:rsidRPr="00AB6379" w:rsidRDefault="00CD7F54" w:rsidP="00CD7F54">
      <w:pPr>
        <w:rPr>
          <w:rFonts w:ascii="Times New Roman" w:hAnsi="Times New Roman" w:cs="Times New Roman"/>
          <w:sz w:val="20"/>
          <w:szCs w:val="20"/>
        </w:rPr>
      </w:pPr>
      <w:r w:rsidRPr="00AB6379">
        <w:rPr>
          <w:rFonts w:ascii="Times New Roman" w:hAnsi="Times New Roman" w:cs="Times New Roman"/>
          <w:sz w:val="20"/>
          <w:szCs w:val="20"/>
        </w:rPr>
        <w:t xml:space="preserve">Полный угол (360°) </w:t>
      </w:r>
    </w:p>
    <w:p w:rsidR="00CD7F54" w:rsidRPr="00AB6379" w:rsidRDefault="00CD7F54" w:rsidP="00CD7F54">
      <w:pPr>
        <w:rPr>
          <w:rFonts w:ascii="Times New Roman" w:hAnsi="Times New Roman" w:cs="Times New Roman"/>
          <w:sz w:val="20"/>
          <w:szCs w:val="20"/>
        </w:rPr>
      </w:pPr>
      <w:r w:rsidRPr="00AB6379">
        <w:rPr>
          <w:rFonts w:ascii="Times New Roman" w:hAnsi="Times New Roman" w:cs="Times New Roman"/>
          <w:sz w:val="20"/>
          <w:szCs w:val="20"/>
        </w:rPr>
        <w:t>Углы бывают плоские, двугранные и трёхгранные.</w:t>
      </w:r>
    </w:p>
    <w:p w:rsidR="00CD7F54" w:rsidRPr="00AB6379" w:rsidRDefault="00CD7F54" w:rsidP="00CD7F54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AB6379">
        <w:rPr>
          <w:rFonts w:ascii="Times New Roman" w:hAnsi="Times New Roman" w:cs="Times New Roman"/>
          <w:sz w:val="20"/>
          <w:szCs w:val="20"/>
        </w:rPr>
        <w:t>Транспорти́</w:t>
      </w:r>
      <w:proofErr w:type="gramStart"/>
      <w:r w:rsidRPr="00AB6379">
        <w:rPr>
          <w:rFonts w:ascii="Times New Roman" w:hAnsi="Times New Roman" w:cs="Times New Roman"/>
          <w:sz w:val="20"/>
          <w:szCs w:val="20"/>
        </w:rPr>
        <w:t>р</w:t>
      </w:r>
      <w:proofErr w:type="spellEnd"/>
      <w:proofErr w:type="gramEnd"/>
      <w:r w:rsidRPr="00AB6379">
        <w:rPr>
          <w:rFonts w:ascii="Times New Roman" w:hAnsi="Times New Roman" w:cs="Times New Roman"/>
          <w:sz w:val="20"/>
          <w:szCs w:val="20"/>
        </w:rPr>
        <w:t xml:space="preserve"> (фр. </w:t>
      </w:r>
      <w:proofErr w:type="spellStart"/>
      <w:r w:rsidRPr="00AB6379">
        <w:rPr>
          <w:rFonts w:ascii="Times New Roman" w:hAnsi="Times New Roman" w:cs="Times New Roman"/>
          <w:sz w:val="20"/>
          <w:szCs w:val="20"/>
        </w:rPr>
        <w:t>transporteur</w:t>
      </w:r>
      <w:proofErr w:type="spellEnd"/>
      <w:r w:rsidRPr="00AB6379">
        <w:rPr>
          <w:rFonts w:ascii="Times New Roman" w:hAnsi="Times New Roman" w:cs="Times New Roman"/>
          <w:sz w:val="20"/>
          <w:szCs w:val="20"/>
        </w:rPr>
        <w:t>, от лат. </w:t>
      </w:r>
      <w:proofErr w:type="spellStart"/>
      <w:r w:rsidRPr="00AB6379">
        <w:rPr>
          <w:rFonts w:ascii="Times New Roman" w:hAnsi="Times New Roman" w:cs="Times New Roman"/>
          <w:sz w:val="20"/>
          <w:szCs w:val="20"/>
        </w:rPr>
        <w:t>transporto</w:t>
      </w:r>
      <w:proofErr w:type="spellEnd"/>
      <w:r w:rsidRPr="00AB6379">
        <w:rPr>
          <w:rFonts w:ascii="Times New Roman" w:hAnsi="Times New Roman" w:cs="Times New Roman"/>
          <w:sz w:val="20"/>
          <w:szCs w:val="20"/>
        </w:rPr>
        <w:t xml:space="preserve"> «переношу») — инструмент для построения и измерения углов. Транспортир состоит из линейки (прямолинейной шкалы) и полукруга (угломерной шкалы), разделённого на градусы от 0 до 180°. В некоторых моделях — от 0 до 360°.</w:t>
      </w:r>
    </w:p>
    <w:p w:rsidR="00CD7F54" w:rsidRPr="00AB6379" w:rsidRDefault="00CD7F54" w:rsidP="00CD7F54">
      <w:pPr>
        <w:rPr>
          <w:rFonts w:ascii="Times New Roman" w:hAnsi="Times New Roman" w:cs="Times New Roman"/>
          <w:sz w:val="20"/>
          <w:szCs w:val="20"/>
        </w:rPr>
      </w:pPr>
      <w:r w:rsidRPr="00AB6379">
        <w:rPr>
          <w:rFonts w:ascii="Times New Roman" w:hAnsi="Times New Roman" w:cs="Times New Roman"/>
          <w:sz w:val="20"/>
          <w:szCs w:val="20"/>
        </w:rPr>
        <w:t>Транспортиры изготавливаются из стали, пластмассы, дерева и других материалов. Точность транспортира прямо пропорциональна его размеру.</w:t>
      </w:r>
    </w:p>
    <w:p w:rsidR="00CD7F54" w:rsidRPr="00AB6379" w:rsidRDefault="00CD7F54" w:rsidP="00CD7F54">
      <w:pPr>
        <w:rPr>
          <w:rFonts w:ascii="Times New Roman" w:hAnsi="Times New Roman" w:cs="Times New Roman"/>
          <w:sz w:val="20"/>
          <w:szCs w:val="20"/>
        </w:rPr>
      </w:pPr>
      <w:r w:rsidRPr="00AB6379">
        <w:rPr>
          <w:rFonts w:ascii="Times New Roman" w:hAnsi="Times New Roman" w:cs="Times New Roman"/>
          <w:sz w:val="20"/>
          <w:szCs w:val="20"/>
        </w:rPr>
        <w:t xml:space="preserve">Полукруговые (180 градусов) — наиболее простые и древние транспортиры. </w:t>
      </w:r>
    </w:p>
    <w:p w:rsidR="00CD7F54" w:rsidRPr="00AB6379" w:rsidRDefault="00CD7F54" w:rsidP="00CD7F54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AB6379">
        <w:rPr>
          <w:rFonts w:ascii="Times New Roman" w:hAnsi="Times New Roman" w:cs="Times New Roman"/>
          <w:sz w:val="20"/>
          <w:szCs w:val="20"/>
        </w:rPr>
        <w:t>Круглые</w:t>
      </w:r>
      <w:proofErr w:type="gramEnd"/>
      <w:r w:rsidRPr="00AB6379">
        <w:rPr>
          <w:rFonts w:ascii="Times New Roman" w:hAnsi="Times New Roman" w:cs="Times New Roman"/>
          <w:sz w:val="20"/>
          <w:szCs w:val="20"/>
        </w:rPr>
        <w:t xml:space="preserve"> (360 градусов). </w:t>
      </w:r>
    </w:p>
    <w:p w:rsidR="00CD7F54" w:rsidRPr="00AB6379" w:rsidRDefault="00CD7F54" w:rsidP="00CD7F54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AB6379">
        <w:rPr>
          <w:rFonts w:ascii="Times New Roman" w:hAnsi="Times New Roman" w:cs="Times New Roman"/>
          <w:sz w:val="20"/>
          <w:szCs w:val="20"/>
        </w:rPr>
        <w:t>Геодезические</w:t>
      </w:r>
      <w:proofErr w:type="gramEnd"/>
      <w:r w:rsidRPr="00AB6379">
        <w:rPr>
          <w:rFonts w:ascii="Times New Roman" w:hAnsi="Times New Roman" w:cs="Times New Roman"/>
          <w:sz w:val="20"/>
          <w:szCs w:val="20"/>
        </w:rPr>
        <w:t xml:space="preserve">, которые бывают двух типов: ТГ-А — для построения и измерения углов на планах и картах; ТГ-Б — для нанесения точек на чертежной основе по известным углам и расстояниям. Цена деления угломерной шкалы — 0,5°, прямолинейной — 1 миллиметр. </w:t>
      </w:r>
    </w:p>
    <w:p w:rsidR="00CD7F54" w:rsidRPr="00AB6379" w:rsidRDefault="00CD7F54" w:rsidP="00CD7F54">
      <w:pPr>
        <w:rPr>
          <w:rFonts w:ascii="Times New Roman" w:hAnsi="Times New Roman" w:cs="Times New Roman"/>
          <w:sz w:val="20"/>
          <w:szCs w:val="20"/>
        </w:rPr>
      </w:pPr>
      <w:r w:rsidRPr="00AB6379">
        <w:rPr>
          <w:rFonts w:ascii="Times New Roman" w:hAnsi="Times New Roman" w:cs="Times New Roman"/>
          <w:sz w:val="20"/>
          <w:szCs w:val="20"/>
        </w:rPr>
        <w:t>Более продвинутые типы транспортиров, которые необходимы для более точных построений и измерений. Например, существуют специальные транспортиры с прозрачной линейкой с угломерным нониусом, которая вращается вокруг центра.</w:t>
      </w:r>
    </w:p>
    <w:sectPr w:rsidR="00CD7F54" w:rsidRPr="00AB6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27DAE"/>
    <w:multiLevelType w:val="hybridMultilevel"/>
    <w:tmpl w:val="9A507472"/>
    <w:lvl w:ilvl="0" w:tplc="B45E0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3C99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E6D4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EA6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98E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92A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D8E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54E5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B00B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F54"/>
    <w:rsid w:val="001E3E81"/>
    <w:rsid w:val="0088577D"/>
    <w:rsid w:val="00AB6379"/>
    <w:rsid w:val="00B300F1"/>
    <w:rsid w:val="00CD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7F5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D7F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7F5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D7F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70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96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65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582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96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0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121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1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63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30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20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pedia.tomsk.ru/ru.wikipedia.org/wiki/%D0%A2%D0%BE%D1%87%D0%BA%D0%B0_(%D0%B3%D0%B5%D0%BE%D0%BC%D0%B5%D1%82%D1%80%D0%B8%D1%8F)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ikipedia.tomsk.ru/ru.wikipedia.org/wiki/%D0%9B%D1%83%D1%87_(%D0%BF%D0%BB%D0%B0%D0%BD%D0%B8%D0%BC%D0%B5%D1%82%D1%80%D0%B8%D1%8F)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ikipedia.tomsk.ru/ru.wikipedia.org/wiki/%D0%A4%D0%B8%D0%B3%D1%83%D1%80%D0%B0_(%D0%B3%D0%B5%D0%BE%D0%BC%D0%B5%D1%82%D1%80%D0%B8%D1%8F)" TargetMode="Externa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http://wikipedia.tomsk.ru/ru.wikipedia.org/wiki/%D0%A0%D0%B0%D0%B7%D0%BC%D0%B5%D1%80%D0%BD%D0%BE%D1%81%D1%82%D1%8C_%D1%84%D0%B8%D0%B7%D0%B8%D1%87%D0%B5%D1%81%D0%BA%D0%BE%D0%B9_%D0%B2%D0%B5%D0%BB%D0%B8%D1%87%D0%B8%D0%BD%D1%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3</cp:revision>
  <cp:lastPrinted>2015-01-11T14:20:00Z</cp:lastPrinted>
  <dcterms:created xsi:type="dcterms:W3CDTF">2015-01-11T14:12:00Z</dcterms:created>
  <dcterms:modified xsi:type="dcterms:W3CDTF">2015-01-11T14:23:00Z</dcterms:modified>
</cp:coreProperties>
</file>